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36B0" w14:textId="39C9616D" w:rsidR="008B2738" w:rsidRDefault="00911603" w:rsidP="008B27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Rural Teen </w:t>
      </w:r>
      <w:r w:rsidR="008B2738">
        <w:rPr>
          <w:rFonts w:ascii="Arial" w:hAnsi="Arial" w:cs="Arial"/>
          <w:b/>
          <w:sz w:val="28"/>
          <w:szCs w:val="28"/>
        </w:rPr>
        <w:t>RSA</w:t>
      </w:r>
      <w:r w:rsidR="008B2738" w:rsidRPr="008B2738">
        <w:rPr>
          <w:rFonts w:ascii="Arial" w:hAnsi="Arial" w:cs="Arial"/>
          <w:b/>
          <w:sz w:val="28"/>
          <w:szCs w:val="28"/>
        </w:rPr>
        <w:t xml:space="preserve"> Report</w:t>
      </w:r>
      <w:r w:rsidR="008B2738">
        <w:rPr>
          <w:rFonts w:ascii="Arial" w:hAnsi="Arial" w:cs="Arial"/>
          <w:b/>
          <w:sz w:val="28"/>
          <w:szCs w:val="28"/>
        </w:rPr>
        <w:t xml:space="preserve"> </w:t>
      </w:r>
    </w:p>
    <w:p w14:paraId="0C06B715" w14:textId="776785FF" w:rsidR="008B27C9" w:rsidRPr="008B27C9" w:rsidRDefault="008B27C9" w:rsidP="008B27C9">
      <w:pPr>
        <w:rPr>
          <w:rFonts w:ascii="Arial" w:hAnsi="Arial" w:cs="Arial"/>
        </w:rPr>
      </w:pPr>
      <w:r>
        <w:rPr>
          <w:rFonts w:ascii="Arial" w:hAnsi="Arial" w:cs="Arial"/>
        </w:rPr>
        <w:t>Included below are the</w:t>
      </w:r>
      <w:r w:rsidRPr="008B27C9">
        <w:rPr>
          <w:rFonts w:ascii="Arial" w:hAnsi="Arial" w:cs="Arial"/>
        </w:rPr>
        <w:t xml:space="preserve"> questions you </w:t>
      </w:r>
      <w:r>
        <w:rPr>
          <w:rFonts w:ascii="Arial" w:hAnsi="Arial" w:cs="Arial"/>
        </w:rPr>
        <w:t>will be required</w:t>
      </w:r>
      <w:r w:rsidRPr="008B27C9">
        <w:rPr>
          <w:rFonts w:ascii="Arial" w:hAnsi="Arial" w:cs="Arial"/>
        </w:rPr>
        <w:t xml:space="preserve"> to address in the Rural Teen RSA Report form. Please utilize this Word version to consolidate your report responses. For each question, offer a concise but comprehensive summary of your main findings and recommendations. This report </w:t>
      </w:r>
      <w:r>
        <w:rPr>
          <w:rFonts w:ascii="Arial" w:hAnsi="Arial" w:cs="Arial"/>
        </w:rPr>
        <w:t>must</w:t>
      </w:r>
      <w:r w:rsidRPr="008B27C9">
        <w:rPr>
          <w:rFonts w:ascii="Arial" w:hAnsi="Arial" w:cs="Arial"/>
        </w:rPr>
        <w:t xml:space="preserve"> be submitted upon the conclusion of your project</w:t>
      </w:r>
      <w:r>
        <w:rPr>
          <w:rFonts w:ascii="Arial" w:hAnsi="Arial" w:cs="Arial"/>
        </w:rPr>
        <w:t>. A link to access the report form will be available in</w:t>
      </w:r>
      <w:r w:rsidRPr="008B27C9">
        <w:rPr>
          <w:rFonts w:ascii="Arial" w:hAnsi="Arial" w:cs="Arial"/>
        </w:rPr>
        <w:t xml:space="preserve"> your FACTS National Program Award Application.</w:t>
      </w:r>
    </w:p>
    <w:p w14:paraId="38696873" w14:textId="6200468D" w:rsidR="008B27C9" w:rsidRDefault="008B27C9" w:rsidP="008B27C9">
      <w:pPr>
        <w:rPr>
          <w:rFonts w:ascii="Arial" w:hAnsi="Arial" w:cs="Arial"/>
        </w:rPr>
      </w:pPr>
      <w:r w:rsidRPr="008B27C9">
        <w:rPr>
          <w:rFonts w:ascii="Arial" w:hAnsi="Arial" w:cs="Arial"/>
        </w:rPr>
        <w:t>Important Reminder</w:t>
      </w:r>
      <w:r w:rsidRPr="008B27C9">
        <w:rPr>
          <w:rFonts w:ascii="Arial" w:hAnsi="Arial" w:cs="Arial"/>
        </w:rPr>
        <w:t xml:space="preserve">: This document is designed to assist you in effectively organizing your responses. To be eligible for the $1,000 cash award, </w:t>
      </w:r>
      <w:r w:rsidRPr="008B27C9">
        <w:rPr>
          <w:rFonts w:ascii="Arial" w:hAnsi="Arial" w:cs="Arial"/>
        </w:rPr>
        <w:t>you must</w:t>
      </w:r>
      <w:r w:rsidRPr="008B27C9">
        <w:rPr>
          <w:rFonts w:ascii="Arial" w:hAnsi="Arial" w:cs="Arial"/>
        </w:rPr>
        <w:t xml:space="preserve"> submit your FACTS National Program Award Application and complete the RSA Report by March 1, 2024.</w:t>
      </w:r>
    </w:p>
    <w:p w14:paraId="64379DD5" w14:textId="77777777" w:rsidR="008B27C9" w:rsidRPr="008B27C9" w:rsidRDefault="008B27C9" w:rsidP="008B27C9">
      <w:pPr>
        <w:rPr>
          <w:rFonts w:ascii="Arial" w:hAnsi="Arial" w:cs="Arial"/>
        </w:rPr>
      </w:pPr>
    </w:p>
    <w:p w14:paraId="6D7B68E8" w14:textId="77777777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Provide a brief description of the assessment location and event details.</w:t>
      </w:r>
    </w:p>
    <w:p w14:paraId="07361EDC" w14:textId="7DA22441" w:rsidR="008B2738" w:rsidRPr="008B27C9" w:rsidRDefault="008B2738" w:rsidP="008B27C9">
      <w:pPr>
        <w:pStyle w:val="ListParagraph"/>
        <w:numPr>
          <w:ilvl w:val="1"/>
          <w:numId w:val="50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Assessment Location</w:t>
      </w:r>
    </w:p>
    <w:p w14:paraId="4498A69F" w14:textId="2075CB2D" w:rsidR="008B2738" w:rsidRPr="008B27C9" w:rsidRDefault="008B2738" w:rsidP="008B27C9">
      <w:pPr>
        <w:pStyle w:val="ListParagraph"/>
        <w:numPr>
          <w:ilvl w:val="1"/>
          <w:numId w:val="50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Describe the selected intersection, including its n</w:t>
      </w:r>
      <w:r w:rsidR="008B27C9">
        <w:rPr>
          <w:rFonts w:ascii="Arial" w:hAnsi="Arial" w:cs="Arial"/>
        </w:rPr>
        <w:t>a</w:t>
      </w:r>
      <w:r w:rsidRPr="008B27C9">
        <w:rPr>
          <w:rFonts w:ascii="Arial" w:hAnsi="Arial" w:cs="Arial"/>
        </w:rPr>
        <w:t>me, location, and key features.</w:t>
      </w:r>
    </w:p>
    <w:p w14:paraId="504C6B6F" w14:textId="77777777" w:rsidR="008B2738" w:rsidRPr="008B27C9" w:rsidRDefault="008B2738" w:rsidP="008B27C9">
      <w:pPr>
        <w:pStyle w:val="ListParagraph"/>
        <w:numPr>
          <w:ilvl w:val="1"/>
          <w:numId w:val="50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Explain how the RSA was conducted, including the data collection process and safety precautions.</w:t>
      </w:r>
    </w:p>
    <w:p w14:paraId="2C48FB29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  <w:bCs/>
        </w:rPr>
      </w:pPr>
    </w:p>
    <w:p w14:paraId="1EC2607C" w14:textId="003C81B7" w:rsidR="008B2738" w:rsidRPr="008B27C9" w:rsidRDefault="7B3A245A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  <w:bCs/>
        </w:rPr>
      </w:pPr>
      <w:r w:rsidRPr="008B27C9">
        <w:rPr>
          <w:rFonts w:ascii="Arial" w:hAnsi="Arial" w:cs="Arial"/>
          <w:b/>
          <w:bCs/>
        </w:rPr>
        <w:t>Data Collection and Observations:</w:t>
      </w:r>
    </w:p>
    <w:p w14:paraId="127FF0E5" w14:textId="521512F9" w:rsidR="00A92074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Present detailed observations and data you collected</w:t>
      </w:r>
      <w:r w:rsidR="00D66BE4" w:rsidRPr="008B27C9">
        <w:rPr>
          <w:rFonts w:ascii="Arial" w:hAnsi="Arial" w:cs="Arial"/>
        </w:rPr>
        <w:t xml:space="preserve"> from the above checklist</w:t>
      </w:r>
      <w:r w:rsidRPr="008B27C9">
        <w:rPr>
          <w:rFonts w:ascii="Arial" w:hAnsi="Arial" w:cs="Arial"/>
        </w:rPr>
        <w:t xml:space="preserve"> </w:t>
      </w:r>
    </w:p>
    <w:p w14:paraId="2B152B40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074A1357" w14:textId="06D817C9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Safety Concerns:</w:t>
      </w:r>
    </w:p>
    <w:p w14:paraId="3FD49984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List and describe specific safety concerns identified during the assessment.</w:t>
      </w:r>
    </w:p>
    <w:p w14:paraId="4C8C9FDE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5A123D89" w14:textId="6628F6B0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Recommendations:</w:t>
      </w:r>
    </w:p>
    <w:p w14:paraId="1DCBAB6C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Provide actionable recommendations to address the safety concerns.</w:t>
      </w:r>
    </w:p>
    <w:p w14:paraId="297C17D1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Include short-term and long-term suggestions for improvement.</w:t>
      </w:r>
    </w:p>
    <w:p w14:paraId="62734F4F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18AA6EA4" w14:textId="49DDF0FF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Community Engagement:</w:t>
      </w:r>
    </w:p>
    <w:p w14:paraId="44E1DFF9" w14:textId="599D288E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Discuss the involvement of others in the assessment.</w:t>
      </w:r>
    </w:p>
    <w:p w14:paraId="00682505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23F64BE6" w14:textId="7CB68062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Advocacy and Next Steps:</w:t>
      </w:r>
    </w:p>
    <w:p w14:paraId="05B3BFA8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Explain how the assessment findings will be used to advocate for road safety improvements.</w:t>
      </w:r>
    </w:p>
    <w:p w14:paraId="5BCC363E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Outline the next steps, including communication with local authorities and community outreach.</w:t>
      </w:r>
    </w:p>
    <w:p w14:paraId="3C067B3C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4449DACA" w14:textId="3660D635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Lessons Learned:</w:t>
      </w:r>
    </w:p>
    <w:p w14:paraId="2A4AA940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Reflect on the assessment process and discuss what went well and what could be improved for future assessments.</w:t>
      </w:r>
    </w:p>
    <w:p w14:paraId="780E1B00" w14:textId="77777777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>Include additional materials, such as photographs, supplementary data, and any other relevant documents.</w:t>
      </w:r>
    </w:p>
    <w:p w14:paraId="5C5A4A1D" w14:textId="77777777" w:rsidR="008B27C9" w:rsidRDefault="008B27C9" w:rsidP="008B27C9">
      <w:pPr>
        <w:pStyle w:val="ListParagraph"/>
        <w:ind w:left="360"/>
        <w:rPr>
          <w:rFonts w:ascii="Arial" w:hAnsi="Arial" w:cs="Arial"/>
          <w:b/>
        </w:rPr>
      </w:pPr>
    </w:p>
    <w:p w14:paraId="1A46548B" w14:textId="5FB275B3" w:rsidR="008B2738" w:rsidRPr="008B27C9" w:rsidRDefault="008B2738" w:rsidP="008B27C9">
      <w:pPr>
        <w:pStyle w:val="ListParagraph"/>
        <w:numPr>
          <w:ilvl w:val="0"/>
          <w:numId w:val="49"/>
        </w:numPr>
        <w:ind w:left="360"/>
        <w:rPr>
          <w:rFonts w:ascii="Arial" w:hAnsi="Arial" w:cs="Arial"/>
          <w:b/>
        </w:rPr>
      </w:pPr>
      <w:r w:rsidRPr="008B27C9">
        <w:rPr>
          <w:rFonts w:ascii="Arial" w:hAnsi="Arial" w:cs="Arial"/>
          <w:b/>
        </w:rPr>
        <w:t>Conclusion:</w:t>
      </w:r>
    </w:p>
    <w:p w14:paraId="74079EB1" w14:textId="6EBF029E" w:rsidR="008B2738" w:rsidRPr="008B27C9" w:rsidRDefault="008B2738" w:rsidP="008B27C9">
      <w:pPr>
        <w:pStyle w:val="ListParagraph"/>
        <w:numPr>
          <w:ilvl w:val="1"/>
          <w:numId w:val="49"/>
        </w:numPr>
        <w:ind w:left="1080"/>
        <w:rPr>
          <w:rFonts w:ascii="Arial" w:hAnsi="Arial" w:cs="Arial"/>
        </w:rPr>
      </w:pPr>
      <w:r w:rsidRPr="008B27C9">
        <w:rPr>
          <w:rFonts w:ascii="Arial" w:hAnsi="Arial" w:cs="Arial"/>
        </w:rPr>
        <w:t xml:space="preserve">Summarize the significance of the </w:t>
      </w:r>
      <w:r w:rsidR="00911603" w:rsidRPr="008B27C9">
        <w:rPr>
          <w:rFonts w:ascii="Arial" w:hAnsi="Arial" w:cs="Arial"/>
        </w:rPr>
        <w:t xml:space="preserve">Rural Teen </w:t>
      </w:r>
      <w:r w:rsidRPr="008B27C9">
        <w:rPr>
          <w:rFonts w:ascii="Arial" w:hAnsi="Arial" w:cs="Arial"/>
        </w:rPr>
        <w:t>RSA and the commitment to improving road safety in the community. Include any Photos or press received.</w:t>
      </w:r>
    </w:p>
    <w:p w14:paraId="6115BA65" w14:textId="0F5CA591" w:rsidR="000751C4" w:rsidRPr="008B2738" w:rsidRDefault="000751C4" w:rsidP="000751C4">
      <w:pPr>
        <w:rPr>
          <w:rFonts w:ascii="Arial" w:hAnsi="Arial" w:cs="Arial"/>
        </w:rPr>
      </w:pPr>
    </w:p>
    <w:sectPr w:rsidR="000751C4" w:rsidRPr="008B2738" w:rsidSect="008B27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8946" w14:textId="77777777" w:rsidR="00C72D40" w:rsidRDefault="00C72D40" w:rsidP="00813494">
      <w:pPr>
        <w:spacing w:after="0" w:line="240" w:lineRule="auto"/>
      </w:pPr>
      <w:r>
        <w:separator/>
      </w:r>
    </w:p>
  </w:endnote>
  <w:endnote w:type="continuationSeparator" w:id="0">
    <w:p w14:paraId="3F491CB3" w14:textId="77777777" w:rsidR="00C72D40" w:rsidRDefault="00C72D40" w:rsidP="0081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CA97" w14:textId="77777777" w:rsidR="00C72D40" w:rsidRDefault="00C72D40" w:rsidP="00813494">
      <w:pPr>
        <w:spacing w:after="0" w:line="240" w:lineRule="auto"/>
      </w:pPr>
      <w:r>
        <w:separator/>
      </w:r>
    </w:p>
  </w:footnote>
  <w:footnote w:type="continuationSeparator" w:id="0">
    <w:p w14:paraId="7C6C4A26" w14:textId="77777777" w:rsidR="00C72D40" w:rsidRDefault="00C72D40" w:rsidP="0081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45CC" w14:textId="77777777" w:rsidR="00813494" w:rsidRDefault="0081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7AD"/>
    <w:multiLevelType w:val="multilevel"/>
    <w:tmpl w:val="E52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22896"/>
    <w:multiLevelType w:val="hybridMultilevel"/>
    <w:tmpl w:val="7BAE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E1C"/>
    <w:multiLevelType w:val="multilevel"/>
    <w:tmpl w:val="558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25888"/>
    <w:multiLevelType w:val="hybridMultilevel"/>
    <w:tmpl w:val="289C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841"/>
    <w:multiLevelType w:val="multilevel"/>
    <w:tmpl w:val="03C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67F7A"/>
    <w:multiLevelType w:val="multilevel"/>
    <w:tmpl w:val="8CE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C34EA"/>
    <w:multiLevelType w:val="multilevel"/>
    <w:tmpl w:val="6CF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916FA6"/>
    <w:multiLevelType w:val="multilevel"/>
    <w:tmpl w:val="20A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043A2A"/>
    <w:multiLevelType w:val="multilevel"/>
    <w:tmpl w:val="427E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1833EF"/>
    <w:multiLevelType w:val="multilevel"/>
    <w:tmpl w:val="0CC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DB29C6"/>
    <w:multiLevelType w:val="multilevel"/>
    <w:tmpl w:val="8058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7D4DC6"/>
    <w:multiLevelType w:val="multilevel"/>
    <w:tmpl w:val="EE6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96AB4"/>
    <w:multiLevelType w:val="multilevel"/>
    <w:tmpl w:val="89E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FC17E6"/>
    <w:multiLevelType w:val="multilevel"/>
    <w:tmpl w:val="2EE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D26FC0"/>
    <w:multiLevelType w:val="multilevel"/>
    <w:tmpl w:val="D5A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8156D3"/>
    <w:multiLevelType w:val="hybridMultilevel"/>
    <w:tmpl w:val="6EA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908C1"/>
    <w:multiLevelType w:val="multilevel"/>
    <w:tmpl w:val="035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8F40CB"/>
    <w:multiLevelType w:val="multilevel"/>
    <w:tmpl w:val="ED7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931894"/>
    <w:multiLevelType w:val="multilevel"/>
    <w:tmpl w:val="5A8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37680A"/>
    <w:multiLevelType w:val="multilevel"/>
    <w:tmpl w:val="066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066135"/>
    <w:multiLevelType w:val="multilevel"/>
    <w:tmpl w:val="E2F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5F3EEF"/>
    <w:multiLevelType w:val="multilevel"/>
    <w:tmpl w:val="3B5C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43212"/>
    <w:multiLevelType w:val="multilevel"/>
    <w:tmpl w:val="384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C254B7"/>
    <w:multiLevelType w:val="multilevel"/>
    <w:tmpl w:val="868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8F7CB7"/>
    <w:multiLevelType w:val="multilevel"/>
    <w:tmpl w:val="77E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923A53"/>
    <w:multiLevelType w:val="multilevel"/>
    <w:tmpl w:val="79A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C43C9F"/>
    <w:multiLevelType w:val="multilevel"/>
    <w:tmpl w:val="B78C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5B08FF"/>
    <w:multiLevelType w:val="hybridMultilevel"/>
    <w:tmpl w:val="9162C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55E2"/>
    <w:multiLevelType w:val="hybridMultilevel"/>
    <w:tmpl w:val="FC5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52DC8"/>
    <w:multiLevelType w:val="multilevel"/>
    <w:tmpl w:val="3F2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482907"/>
    <w:multiLevelType w:val="hybridMultilevel"/>
    <w:tmpl w:val="5F72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B0209"/>
    <w:multiLevelType w:val="multilevel"/>
    <w:tmpl w:val="830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DE188B"/>
    <w:multiLevelType w:val="multilevel"/>
    <w:tmpl w:val="5FD8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A2A8F"/>
    <w:multiLevelType w:val="hybridMultilevel"/>
    <w:tmpl w:val="711E18BE"/>
    <w:lvl w:ilvl="0" w:tplc="AC42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451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8E8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C3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6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65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0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0A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2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647F"/>
    <w:multiLevelType w:val="multilevel"/>
    <w:tmpl w:val="6BF2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6833E1"/>
    <w:multiLevelType w:val="hybridMultilevel"/>
    <w:tmpl w:val="F82E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47EB3"/>
    <w:multiLevelType w:val="hybridMultilevel"/>
    <w:tmpl w:val="5C44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46422"/>
    <w:multiLevelType w:val="hybridMultilevel"/>
    <w:tmpl w:val="961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17792"/>
    <w:multiLevelType w:val="multilevel"/>
    <w:tmpl w:val="BFA8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8859B6"/>
    <w:multiLevelType w:val="multilevel"/>
    <w:tmpl w:val="AC084DA6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720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9662BC"/>
    <w:multiLevelType w:val="multilevel"/>
    <w:tmpl w:val="472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867124"/>
    <w:multiLevelType w:val="multilevel"/>
    <w:tmpl w:val="A79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A25430"/>
    <w:multiLevelType w:val="multilevel"/>
    <w:tmpl w:val="E70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39023E"/>
    <w:multiLevelType w:val="multilevel"/>
    <w:tmpl w:val="455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A3F71"/>
    <w:multiLevelType w:val="multilevel"/>
    <w:tmpl w:val="04D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B561DB"/>
    <w:multiLevelType w:val="multilevel"/>
    <w:tmpl w:val="97B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555EB0"/>
    <w:multiLevelType w:val="multilevel"/>
    <w:tmpl w:val="81C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E8C050D"/>
    <w:multiLevelType w:val="multilevel"/>
    <w:tmpl w:val="CA3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B81358"/>
    <w:multiLevelType w:val="hybridMultilevel"/>
    <w:tmpl w:val="821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79430">
    <w:abstractNumId w:val="33"/>
  </w:num>
  <w:num w:numId="2" w16cid:durableId="972174766">
    <w:abstractNumId w:val="35"/>
  </w:num>
  <w:num w:numId="3" w16cid:durableId="833689113">
    <w:abstractNumId w:val="49"/>
  </w:num>
  <w:num w:numId="4" w16cid:durableId="1121388079">
    <w:abstractNumId w:val="1"/>
  </w:num>
  <w:num w:numId="5" w16cid:durableId="531453718">
    <w:abstractNumId w:val="0"/>
  </w:num>
  <w:num w:numId="6" w16cid:durableId="649209892">
    <w:abstractNumId w:val="28"/>
  </w:num>
  <w:num w:numId="7" w16cid:durableId="533423458">
    <w:abstractNumId w:val="15"/>
  </w:num>
  <w:num w:numId="8" w16cid:durableId="1065251960">
    <w:abstractNumId w:val="37"/>
  </w:num>
  <w:num w:numId="9" w16cid:durableId="400451025">
    <w:abstractNumId w:val="44"/>
  </w:num>
  <w:num w:numId="10" w16cid:durableId="1952201821">
    <w:abstractNumId w:val="41"/>
  </w:num>
  <w:num w:numId="11" w16cid:durableId="235820385">
    <w:abstractNumId w:val="34"/>
  </w:num>
  <w:num w:numId="12" w16cid:durableId="1062171834">
    <w:abstractNumId w:val="48"/>
  </w:num>
  <w:num w:numId="13" w16cid:durableId="732846916">
    <w:abstractNumId w:val="24"/>
  </w:num>
  <w:num w:numId="14" w16cid:durableId="96946215">
    <w:abstractNumId w:val="13"/>
  </w:num>
  <w:num w:numId="15" w16cid:durableId="1863469644">
    <w:abstractNumId w:val="4"/>
  </w:num>
  <w:num w:numId="16" w16cid:durableId="1776167054">
    <w:abstractNumId w:val="38"/>
  </w:num>
  <w:num w:numId="17" w16cid:durableId="851188346">
    <w:abstractNumId w:val="10"/>
  </w:num>
  <w:num w:numId="18" w16cid:durableId="596524896">
    <w:abstractNumId w:val="47"/>
  </w:num>
  <w:num w:numId="19" w16cid:durableId="1108818017">
    <w:abstractNumId w:val="43"/>
  </w:num>
  <w:num w:numId="20" w16cid:durableId="147983812">
    <w:abstractNumId w:val="7"/>
  </w:num>
  <w:num w:numId="21" w16cid:durableId="12389215">
    <w:abstractNumId w:val="21"/>
  </w:num>
  <w:num w:numId="22" w16cid:durableId="290945703">
    <w:abstractNumId w:val="8"/>
  </w:num>
  <w:num w:numId="23" w16cid:durableId="1630746297">
    <w:abstractNumId w:val="29"/>
  </w:num>
  <w:num w:numId="24" w16cid:durableId="1277563842">
    <w:abstractNumId w:val="31"/>
  </w:num>
  <w:num w:numId="25" w16cid:durableId="1398438926">
    <w:abstractNumId w:val="32"/>
  </w:num>
  <w:num w:numId="26" w16cid:durableId="1787582835">
    <w:abstractNumId w:val="39"/>
  </w:num>
  <w:num w:numId="27" w16cid:durableId="476843346">
    <w:abstractNumId w:val="19"/>
  </w:num>
  <w:num w:numId="28" w16cid:durableId="1485387492">
    <w:abstractNumId w:val="42"/>
  </w:num>
  <w:num w:numId="29" w16cid:durableId="1092815556">
    <w:abstractNumId w:val="46"/>
  </w:num>
  <w:num w:numId="30" w16cid:durableId="395321708">
    <w:abstractNumId w:val="16"/>
  </w:num>
  <w:num w:numId="31" w16cid:durableId="1642423715">
    <w:abstractNumId w:val="18"/>
  </w:num>
  <w:num w:numId="32" w16cid:durableId="2900565">
    <w:abstractNumId w:val="26"/>
  </w:num>
  <w:num w:numId="33" w16cid:durableId="201286133">
    <w:abstractNumId w:val="9"/>
  </w:num>
  <w:num w:numId="34" w16cid:durableId="900210944">
    <w:abstractNumId w:val="12"/>
  </w:num>
  <w:num w:numId="35" w16cid:durableId="1868325976">
    <w:abstractNumId w:val="20"/>
  </w:num>
  <w:num w:numId="36" w16cid:durableId="1647316568">
    <w:abstractNumId w:val="14"/>
  </w:num>
  <w:num w:numId="37" w16cid:durableId="1861702839">
    <w:abstractNumId w:val="45"/>
  </w:num>
  <w:num w:numId="38" w16cid:durableId="1659964932">
    <w:abstractNumId w:val="17"/>
  </w:num>
  <w:num w:numId="39" w16cid:durableId="542983445">
    <w:abstractNumId w:val="40"/>
  </w:num>
  <w:num w:numId="40" w16cid:durableId="1573393405">
    <w:abstractNumId w:val="5"/>
  </w:num>
  <w:num w:numId="41" w16cid:durableId="1433356127">
    <w:abstractNumId w:val="22"/>
  </w:num>
  <w:num w:numId="42" w16cid:durableId="227544437">
    <w:abstractNumId w:val="25"/>
  </w:num>
  <w:num w:numId="43" w16cid:durableId="5639770">
    <w:abstractNumId w:val="6"/>
  </w:num>
  <w:num w:numId="44" w16cid:durableId="567225260">
    <w:abstractNumId w:val="23"/>
  </w:num>
  <w:num w:numId="45" w16cid:durableId="743531589">
    <w:abstractNumId w:val="11"/>
  </w:num>
  <w:num w:numId="46" w16cid:durableId="1847283500">
    <w:abstractNumId w:val="2"/>
  </w:num>
  <w:num w:numId="47" w16cid:durableId="452142474">
    <w:abstractNumId w:val="3"/>
  </w:num>
  <w:num w:numId="48" w16cid:durableId="96947601">
    <w:abstractNumId w:val="30"/>
  </w:num>
  <w:num w:numId="49" w16cid:durableId="1426802107">
    <w:abstractNumId w:val="36"/>
  </w:num>
  <w:num w:numId="50" w16cid:durableId="1265841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MzE0tTAxNrQ0MTNW0lEKTi0uzszPAykwrAUAp9JsDiwAAAA="/>
  </w:docVars>
  <w:rsids>
    <w:rsidRoot w:val="00C3051C"/>
    <w:rsid w:val="0000402E"/>
    <w:rsid w:val="00006BE9"/>
    <w:rsid w:val="00016E52"/>
    <w:rsid w:val="00024890"/>
    <w:rsid w:val="0003331E"/>
    <w:rsid w:val="00037575"/>
    <w:rsid w:val="000751C4"/>
    <w:rsid w:val="00076470"/>
    <w:rsid w:val="00077602"/>
    <w:rsid w:val="000B2D49"/>
    <w:rsid w:val="000B7774"/>
    <w:rsid w:val="000E028D"/>
    <w:rsid w:val="00101076"/>
    <w:rsid w:val="0011273A"/>
    <w:rsid w:val="001329DD"/>
    <w:rsid w:val="00164B7A"/>
    <w:rsid w:val="0017667E"/>
    <w:rsid w:val="001773D8"/>
    <w:rsid w:val="0019347D"/>
    <w:rsid w:val="00193EDA"/>
    <w:rsid w:val="001A10A2"/>
    <w:rsid w:val="001A2EFB"/>
    <w:rsid w:val="00236FB4"/>
    <w:rsid w:val="00253612"/>
    <w:rsid w:val="002546BD"/>
    <w:rsid w:val="00262AAD"/>
    <w:rsid w:val="0027199D"/>
    <w:rsid w:val="00271CC8"/>
    <w:rsid w:val="002757FE"/>
    <w:rsid w:val="00284766"/>
    <w:rsid w:val="002D522F"/>
    <w:rsid w:val="002E6D39"/>
    <w:rsid w:val="003241D9"/>
    <w:rsid w:val="003261C6"/>
    <w:rsid w:val="003F5990"/>
    <w:rsid w:val="00407647"/>
    <w:rsid w:val="00442523"/>
    <w:rsid w:val="004546A4"/>
    <w:rsid w:val="00474846"/>
    <w:rsid w:val="00487212"/>
    <w:rsid w:val="00490340"/>
    <w:rsid w:val="004C08CE"/>
    <w:rsid w:val="004C6782"/>
    <w:rsid w:val="004E5771"/>
    <w:rsid w:val="0054267A"/>
    <w:rsid w:val="00572DA4"/>
    <w:rsid w:val="00602A99"/>
    <w:rsid w:val="00617755"/>
    <w:rsid w:val="00621370"/>
    <w:rsid w:val="0062257B"/>
    <w:rsid w:val="00646AAA"/>
    <w:rsid w:val="00675196"/>
    <w:rsid w:val="00690E76"/>
    <w:rsid w:val="006D0627"/>
    <w:rsid w:val="0070339A"/>
    <w:rsid w:val="00714327"/>
    <w:rsid w:val="00730904"/>
    <w:rsid w:val="00763D67"/>
    <w:rsid w:val="00791361"/>
    <w:rsid w:val="008041EB"/>
    <w:rsid w:val="00813494"/>
    <w:rsid w:val="0089414A"/>
    <w:rsid w:val="008A0C91"/>
    <w:rsid w:val="008B2738"/>
    <w:rsid w:val="008B27C9"/>
    <w:rsid w:val="008D3167"/>
    <w:rsid w:val="008E2F23"/>
    <w:rsid w:val="008F48B0"/>
    <w:rsid w:val="008F7A6B"/>
    <w:rsid w:val="00911603"/>
    <w:rsid w:val="00920653"/>
    <w:rsid w:val="0094346B"/>
    <w:rsid w:val="00943B21"/>
    <w:rsid w:val="009548CC"/>
    <w:rsid w:val="0097348A"/>
    <w:rsid w:val="00973691"/>
    <w:rsid w:val="009B0509"/>
    <w:rsid w:val="009C545E"/>
    <w:rsid w:val="009E36AA"/>
    <w:rsid w:val="00A34FF0"/>
    <w:rsid w:val="00A56207"/>
    <w:rsid w:val="00A81F6C"/>
    <w:rsid w:val="00A92074"/>
    <w:rsid w:val="00AC21DD"/>
    <w:rsid w:val="00AC2B53"/>
    <w:rsid w:val="00AE27BC"/>
    <w:rsid w:val="00AF627B"/>
    <w:rsid w:val="00B13C61"/>
    <w:rsid w:val="00B261EB"/>
    <w:rsid w:val="00B33124"/>
    <w:rsid w:val="00B60908"/>
    <w:rsid w:val="00B632DD"/>
    <w:rsid w:val="00BE2C41"/>
    <w:rsid w:val="00BE639D"/>
    <w:rsid w:val="00C041BD"/>
    <w:rsid w:val="00C15316"/>
    <w:rsid w:val="00C16C03"/>
    <w:rsid w:val="00C3051C"/>
    <w:rsid w:val="00C416C4"/>
    <w:rsid w:val="00C45891"/>
    <w:rsid w:val="00C72D40"/>
    <w:rsid w:val="00C867E6"/>
    <w:rsid w:val="00CC4B5D"/>
    <w:rsid w:val="00CD3D1D"/>
    <w:rsid w:val="00CF17DB"/>
    <w:rsid w:val="00D00C87"/>
    <w:rsid w:val="00D319A8"/>
    <w:rsid w:val="00D431E5"/>
    <w:rsid w:val="00D66BE4"/>
    <w:rsid w:val="00D95C3E"/>
    <w:rsid w:val="00DB7BFC"/>
    <w:rsid w:val="00DD018F"/>
    <w:rsid w:val="00E039ED"/>
    <w:rsid w:val="00E07322"/>
    <w:rsid w:val="00E12F5E"/>
    <w:rsid w:val="00E61FE0"/>
    <w:rsid w:val="00F01417"/>
    <w:rsid w:val="00F32ABA"/>
    <w:rsid w:val="00F452C5"/>
    <w:rsid w:val="00F744C1"/>
    <w:rsid w:val="00F77428"/>
    <w:rsid w:val="00F907F0"/>
    <w:rsid w:val="00FC06F8"/>
    <w:rsid w:val="00FD22C4"/>
    <w:rsid w:val="00FF3FA7"/>
    <w:rsid w:val="08DAE673"/>
    <w:rsid w:val="2D05E72C"/>
    <w:rsid w:val="70779C25"/>
    <w:rsid w:val="7B3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6B02C"/>
  <w15:docId w15:val="{6E47F5C2-A3AD-47FE-A1F0-4288512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57B"/>
    <w:rPr>
      <w:b/>
      <w:bCs/>
      <w:sz w:val="20"/>
      <w:szCs w:val="20"/>
    </w:rPr>
  </w:style>
  <w:style w:type="paragraph" w:styleId="ListBullet">
    <w:name w:val="List Bullet"/>
    <w:basedOn w:val="Normal"/>
    <w:uiPriority w:val="31"/>
    <w:qFormat/>
    <w:rsid w:val="00813494"/>
    <w:pPr>
      <w:numPr>
        <w:numId w:val="9"/>
      </w:numPr>
      <w:spacing w:before="160" w:after="320" w:line="360" w:lineRule="auto"/>
      <w:contextualSpacing/>
    </w:pPr>
    <w:rPr>
      <w:color w:val="595959" w:themeColor="text1" w:themeTint="A6"/>
      <w:szCs w:val="24"/>
      <w:lang w:eastAsia="ja-JP"/>
    </w:rPr>
  </w:style>
  <w:style w:type="paragraph" w:styleId="Footer">
    <w:name w:val="footer"/>
    <w:aliases w:val="Title/Divider"/>
    <w:basedOn w:val="Normal"/>
    <w:next w:val="Header"/>
    <w:link w:val="FooterChar"/>
    <w:uiPriority w:val="99"/>
    <w:unhideWhenUsed/>
    <w:qFormat/>
    <w:rsid w:val="00813494"/>
    <w:pPr>
      <w:pBdr>
        <w:top w:val="single" w:sz="4" w:space="8" w:color="EF3E42"/>
        <w:left w:val="single" w:sz="4" w:space="31" w:color="EF3E42"/>
        <w:bottom w:val="single" w:sz="4" w:space="8" w:color="EF3E42"/>
        <w:right w:val="single" w:sz="4" w:space="31" w:color="EF3E42"/>
      </w:pBdr>
      <w:shd w:val="clear" w:color="auto" w:fill="EF3E42"/>
      <w:spacing w:after="0" w:line="240" w:lineRule="auto"/>
    </w:pPr>
    <w:rPr>
      <w:color w:val="FFFFFF" w:themeColor="background1"/>
      <w:szCs w:val="24"/>
      <w:lang w:eastAsia="ja-JP"/>
    </w:rPr>
  </w:style>
  <w:style w:type="character" w:customStyle="1" w:styleId="FooterChar">
    <w:name w:val="Footer Char"/>
    <w:aliases w:val="Title/Divider Char"/>
    <w:basedOn w:val="DefaultParagraphFont"/>
    <w:link w:val="Footer"/>
    <w:uiPriority w:val="99"/>
    <w:rsid w:val="00813494"/>
    <w:rPr>
      <w:color w:val="FFFFFF" w:themeColor="background1"/>
      <w:szCs w:val="24"/>
      <w:shd w:val="clear" w:color="auto" w:fill="EF3E42"/>
      <w:lang w:eastAsia="ja-JP"/>
    </w:rPr>
  </w:style>
  <w:style w:type="table" w:customStyle="1" w:styleId="GridTable41">
    <w:name w:val="Grid Table 41"/>
    <w:basedOn w:val="TableNormal"/>
    <w:uiPriority w:val="49"/>
    <w:rsid w:val="00813494"/>
    <w:pPr>
      <w:spacing w:before="160" w:after="0" w:line="240" w:lineRule="auto"/>
    </w:pPr>
    <w:rPr>
      <w:color w:val="7F7F7F" w:themeColor="text1" w:themeTint="80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13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94"/>
  </w:style>
  <w:style w:type="character" w:styleId="FollowedHyperlink">
    <w:name w:val="FollowedHyperlink"/>
    <w:basedOn w:val="DefaultParagraphFont"/>
    <w:uiPriority w:val="99"/>
    <w:semiHidden/>
    <w:unhideWhenUsed/>
    <w:rsid w:val="000375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2C87-BDDC-44F6-A195-BC2075A0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Kittelson &amp; Associates,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Abigail Lee</cp:lastModifiedBy>
  <cp:revision>2</cp:revision>
  <cp:lastPrinted>2023-11-08T20:18:00Z</cp:lastPrinted>
  <dcterms:created xsi:type="dcterms:W3CDTF">2023-11-09T00:00:00Z</dcterms:created>
  <dcterms:modified xsi:type="dcterms:W3CDTF">2023-11-09T00:00:00Z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77037100c21417e5d1c41d64b7654ef1b1e73660855133d5d2572637f3cdf666</vt:lpwstr>
  </property>
</Properties>
</file>