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Video Tips and Tricks: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MAKE SURE YOU FILM HORIZONTALLY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Subject must be in the middle of the screen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Frame the subject from the chest up, don’t aim to get the whole subject in the frame.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Look at the camera lens, not yourself or in another direction.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FILM IN ONE SPOT WITH NATURAL LIGHT.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Also, same with noise - don’t film near an elevator or places with heavy foot traffic.</w:t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FIND A PLACE WITH A SOLID BACKGROUND. NOT IN FRONT OF GLASS, DOORS, OR ANYTHING THAT YOU’LL NOTICE A SHIFT IN THE BACKGROUND.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Avoid corners on walls.</w:t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7"/>
          <w:szCs w:val="27"/>
          <w:rtl w:val="0"/>
        </w:rPr>
        <w:t xml:space="preserve">PLEASE SUBMIT VIDEO ESSAY WITHOUT ANY ADDITIONAL EDITING/SOUND EFFECTS/GRAPHICS/ETC.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4WNlmtlny5oBY0yVlxvffKUKg==">CgMxLjAyCGguZ2pkZ3hzOAByGWlkOktmdHhycE94N09RQUFBQUFBQVZlNkE=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2bd08c4ed42b3c57c63925c44428acc2ff75133279c2a4c927c7eaaeedffa5ed</vt:lpwstr>
  </property>
</Properties>
</file>